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B2A" w:rsidRPr="00BA6EAD" w:rsidRDefault="00A71B2A" w:rsidP="00BA6EAD">
      <w:pPr>
        <w:spacing w:line="480" w:lineRule="auto"/>
        <w:rPr>
          <w:rFonts w:ascii="Times New Roman" w:eastAsia="Times New Roman" w:hAnsi="Times New Roman" w:cs="Times New Roman"/>
          <w:color w:val="000000"/>
          <w:sz w:val="24"/>
          <w:szCs w:val="24"/>
        </w:rPr>
      </w:pPr>
    </w:p>
    <w:p w:rsidR="00A71B2A" w:rsidRPr="00BA6EAD" w:rsidRDefault="00A71B2A" w:rsidP="00BA6EAD">
      <w:pPr>
        <w:spacing w:line="480" w:lineRule="auto"/>
        <w:rPr>
          <w:rFonts w:ascii="Times New Roman" w:eastAsia="Times New Roman" w:hAnsi="Times New Roman" w:cs="Times New Roman"/>
          <w:color w:val="000000"/>
          <w:sz w:val="24"/>
          <w:szCs w:val="24"/>
        </w:rPr>
      </w:pPr>
    </w:p>
    <w:p w:rsidR="00A71B2A" w:rsidRPr="00BA6EAD" w:rsidRDefault="00A71B2A" w:rsidP="00BA6EAD">
      <w:pPr>
        <w:spacing w:line="480" w:lineRule="auto"/>
        <w:rPr>
          <w:rFonts w:ascii="Times New Roman" w:eastAsia="Times New Roman" w:hAnsi="Times New Roman" w:cs="Times New Roman"/>
          <w:color w:val="000000"/>
          <w:sz w:val="24"/>
          <w:szCs w:val="24"/>
        </w:rPr>
      </w:pPr>
    </w:p>
    <w:p w:rsidR="00A71B2A" w:rsidRPr="00BA6EAD" w:rsidRDefault="00A71B2A" w:rsidP="00BA6EAD">
      <w:pPr>
        <w:spacing w:line="480" w:lineRule="auto"/>
        <w:rPr>
          <w:rFonts w:ascii="Times New Roman" w:eastAsia="Times New Roman" w:hAnsi="Times New Roman" w:cs="Times New Roman"/>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A71B2A" w:rsidRPr="00BA6EAD" w:rsidRDefault="00A71B2A" w:rsidP="00BA6EAD">
      <w:pPr>
        <w:spacing w:line="480" w:lineRule="auto"/>
        <w:jc w:val="center"/>
        <w:rPr>
          <w:rFonts w:ascii="Times New Roman" w:eastAsia="Times New Roman" w:hAnsi="Times New Roman" w:cs="Times New Roman"/>
          <w:b/>
          <w:color w:val="000000"/>
          <w:sz w:val="24"/>
          <w:szCs w:val="24"/>
        </w:rPr>
      </w:pPr>
      <w:r w:rsidRPr="00BA6EAD">
        <w:rPr>
          <w:rFonts w:ascii="Times New Roman" w:eastAsia="Times New Roman" w:hAnsi="Times New Roman" w:cs="Times New Roman"/>
          <w:b/>
          <w:color w:val="000000"/>
          <w:sz w:val="24"/>
          <w:szCs w:val="24"/>
        </w:rPr>
        <w:t>Reentry Programs for Drug Offenders</w:t>
      </w:r>
    </w:p>
    <w:p w:rsidR="00A71B2A" w:rsidRPr="00BA6EAD" w:rsidRDefault="00A71B2A" w:rsidP="00BA6EAD">
      <w:pPr>
        <w:spacing w:line="480" w:lineRule="auto"/>
        <w:jc w:val="center"/>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Name</w:t>
      </w:r>
    </w:p>
    <w:p w:rsidR="00A71B2A" w:rsidRPr="00BA6EAD" w:rsidRDefault="00BA6EAD" w:rsidP="00BA6EAD">
      <w:pPr>
        <w:spacing w:line="480" w:lineRule="auto"/>
        <w:jc w:val="center"/>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Institution</w:t>
      </w:r>
    </w:p>
    <w:p w:rsidR="00BA6EAD" w:rsidRPr="00BA6EAD" w:rsidRDefault="00BA6EAD" w:rsidP="00BA6EAD">
      <w:pPr>
        <w:spacing w:line="480" w:lineRule="auto"/>
        <w:jc w:val="center"/>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Date</w:t>
      </w:r>
    </w:p>
    <w:p w:rsidR="00A71B2A" w:rsidRPr="00BA6EAD" w:rsidRDefault="00A71B2A" w:rsidP="00BA6EAD">
      <w:pPr>
        <w:spacing w:line="480" w:lineRule="auto"/>
        <w:jc w:val="center"/>
        <w:rPr>
          <w:rFonts w:ascii="Times New Roman" w:eastAsia="Times New Roman" w:hAnsi="Times New Roman" w:cs="Times New Roman"/>
          <w:color w:val="000000"/>
          <w:sz w:val="24"/>
          <w:szCs w:val="24"/>
        </w:rPr>
      </w:pPr>
    </w:p>
    <w:p w:rsidR="00A71B2A" w:rsidRPr="00BA6EAD" w:rsidRDefault="00A71B2A" w:rsidP="00BA6EAD">
      <w:pPr>
        <w:spacing w:line="480" w:lineRule="auto"/>
        <w:rPr>
          <w:rFonts w:ascii="Times New Roman" w:eastAsia="Times New Roman" w:hAnsi="Times New Roman" w:cs="Times New Roman"/>
          <w:color w:val="000000"/>
          <w:sz w:val="24"/>
          <w:szCs w:val="24"/>
        </w:rPr>
      </w:pPr>
    </w:p>
    <w:p w:rsidR="00BA6EAD" w:rsidRDefault="00BA6EAD" w:rsidP="00BA6EAD">
      <w:pPr>
        <w:spacing w:line="480" w:lineRule="auto"/>
        <w:rPr>
          <w:rFonts w:ascii="Times New Roman" w:eastAsia="Times New Roman" w:hAnsi="Times New Roman" w:cs="Times New Roman"/>
          <w:color w:val="000000"/>
          <w:sz w:val="24"/>
          <w:szCs w:val="24"/>
        </w:rPr>
      </w:pPr>
    </w:p>
    <w:p w:rsidR="00BA6EAD" w:rsidRDefault="00BA6EAD" w:rsidP="00BA6EAD">
      <w:pPr>
        <w:spacing w:line="480" w:lineRule="auto"/>
        <w:rPr>
          <w:rFonts w:ascii="Times New Roman" w:eastAsia="Times New Roman" w:hAnsi="Times New Roman" w:cs="Times New Roman"/>
          <w:color w:val="000000"/>
          <w:sz w:val="24"/>
          <w:szCs w:val="24"/>
        </w:rPr>
      </w:pPr>
    </w:p>
    <w:p w:rsidR="00BA6EAD" w:rsidRDefault="00BA6EAD" w:rsidP="00BA6EAD">
      <w:pPr>
        <w:spacing w:line="480" w:lineRule="auto"/>
        <w:rPr>
          <w:rFonts w:ascii="Times New Roman" w:eastAsia="Times New Roman" w:hAnsi="Times New Roman" w:cs="Times New Roman"/>
          <w:color w:val="000000"/>
          <w:sz w:val="24"/>
          <w:szCs w:val="24"/>
        </w:rPr>
      </w:pPr>
    </w:p>
    <w:p w:rsidR="00BA6EAD" w:rsidRDefault="00BA6EAD" w:rsidP="00BA6EAD">
      <w:pPr>
        <w:spacing w:line="480" w:lineRule="auto"/>
        <w:rPr>
          <w:rFonts w:ascii="Times New Roman" w:eastAsia="Times New Roman" w:hAnsi="Times New Roman" w:cs="Times New Roman"/>
          <w:color w:val="000000"/>
          <w:sz w:val="24"/>
          <w:szCs w:val="24"/>
        </w:rPr>
      </w:pPr>
    </w:p>
    <w:p w:rsidR="00BA6EAD" w:rsidRDefault="00BA6EAD" w:rsidP="00BA6EAD">
      <w:pPr>
        <w:spacing w:line="480" w:lineRule="auto"/>
        <w:rPr>
          <w:rFonts w:ascii="Times New Roman" w:eastAsia="Times New Roman" w:hAnsi="Times New Roman" w:cs="Times New Roman"/>
          <w:color w:val="000000"/>
          <w:sz w:val="24"/>
          <w:szCs w:val="24"/>
        </w:rPr>
      </w:pPr>
    </w:p>
    <w:p w:rsidR="004D3F2C" w:rsidRPr="00BA6EAD" w:rsidRDefault="004D3F2C" w:rsidP="00BA6EAD">
      <w:pPr>
        <w:spacing w:line="480" w:lineRule="auto"/>
        <w:jc w:val="center"/>
        <w:rPr>
          <w:rFonts w:ascii="Times New Roman" w:eastAsia="Times New Roman" w:hAnsi="Times New Roman" w:cs="Times New Roman"/>
          <w:b/>
          <w:color w:val="000000"/>
          <w:sz w:val="24"/>
          <w:szCs w:val="24"/>
        </w:rPr>
      </w:pPr>
      <w:r w:rsidRPr="00BA6EAD">
        <w:rPr>
          <w:rFonts w:ascii="Times New Roman" w:eastAsia="Times New Roman" w:hAnsi="Times New Roman" w:cs="Times New Roman"/>
          <w:b/>
          <w:color w:val="000000"/>
          <w:sz w:val="24"/>
          <w:szCs w:val="24"/>
        </w:rPr>
        <w:lastRenderedPageBreak/>
        <w:t>Reentry Programs for Drug Offenders</w:t>
      </w:r>
    </w:p>
    <w:p w:rsidR="004D3F2C" w:rsidRPr="00BA6EAD" w:rsidRDefault="004D3F2C" w:rsidP="00BA6EAD">
      <w:pPr>
        <w:spacing w:line="480" w:lineRule="auto"/>
        <w:jc w:val="center"/>
        <w:rPr>
          <w:rFonts w:ascii="Times New Roman" w:eastAsia="Times New Roman" w:hAnsi="Times New Roman" w:cs="Times New Roman"/>
          <w:b/>
          <w:color w:val="000000"/>
          <w:sz w:val="24"/>
          <w:szCs w:val="24"/>
        </w:rPr>
      </w:pPr>
      <w:r w:rsidRPr="00BA6EAD">
        <w:rPr>
          <w:rFonts w:ascii="Times New Roman" w:eastAsia="Times New Roman" w:hAnsi="Times New Roman" w:cs="Times New Roman"/>
          <w:b/>
          <w:color w:val="000000"/>
          <w:sz w:val="24"/>
          <w:szCs w:val="24"/>
        </w:rPr>
        <w:t>Overview of Recidivism Rates for Drug Offenders</w:t>
      </w:r>
    </w:p>
    <w:p w:rsidR="004D3F2C" w:rsidRPr="00BA6EAD" w:rsidRDefault="004D3F2C" w:rsidP="00BA6EAD">
      <w:pPr>
        <w:spacing w:line="480" w:lineRule="auto"/>
        <w:ind w:firstLine="720"/>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Recidivism among drug offenders is common in the United States. Recidivism rate depicts the percentage of earlier prisoners who are imprisoned for a subsequent time for committing a similar offense. According to the United States Sentencing Commission, drug offenses remain a critical issue in the country. For example, this commission reports that in 2018, around 18,659 drug offenders were imprisoned</w:t>
      </w:r>
      <w:r w:rsidR="00786CDA" w:rsidRPr="00BA6EAD">
        <w:rPr>
          <w:rFonts w:ascii="Times New Roman" w:eastAsia="Times New Roman" w:hAnsi="Times New Roman" w:cs="Times New Roman"/>
          <w:color w:val="000000"/>
          <w:sz w:val="24"/>
          <w:szCs w:val="24"/>
        </w:rPr>
        <w:t xml:space="preserve"> (</w:t>
      </w:r>
      <w:r w:rsidR="00786CDA" w:rsidRPr="00BA6EAD">
        <w:rPr>
          <w:rFonts w:ascii="Times New Roman" w:eastAsia="Times New Roman" w:hAnsi="Times New Roman" w:cs="Times New Roman"/>
          <w:color w:val="000000"/>
          <w:sz w:val="24"/>
          <w:szCs w:val="24"/>
        </w:rPr>
        <w:t>Center for American Progress</w:t>
      </w:r>
      <w:r w:rsidR="00786CDA" w:rsidRPr="00BA6EAD">
        <w:rPr>
          <w:rFonts w:ascii="Times New Roman" w:eastAsia="Times New Roman" w:hAnsi="Times New Roman" w:cs="Times New Roman"/>
          <w:color w:val="000000"/>
          <w:sz w:val="24"/>
          <w:szCs w:val="24"/>
        </w:rPr>
        <w:t>, 2018)</w:t>
      </w:r>
      <w:r w:rsidRPr="00BA6EAD">
        <w:rPr>
          <w:rFonts w:ascii="Times New Roman" w:eastAsia="Times New Roman" w:hAnsi="Times New Roman" w:cs="Times New Roman"/>
          <w:color w:val="000000"/>
          <w:sz w:val="24"/>
          <w:szCs w:val="24"/>
        </w:rPr>
        <w:t>. The rate of prison release is also higher in the United States since the Office of Disease Prevention, and Health Promotion hints that around 7 million individuals are released from jail, while around 600,000 are released from prison every year</w:t>
      </w:r>
      <w:r w:rsidR="00786CDA" w:rsidRPr="00BA6EAD">
        <w:rPr>
          <w:rFonts w:ascii="Times New Roman" w:eastAsia="Times New Roman" w:hAnsi="Times New Roman" w:cs="Times New Roman"/>
          <w:color w:val="000000"/>
          <w:sz w:val="24"/>
          <w:szCs w:val="24"/>
        </w:rPr>
        <w:t xml:space="preserve"> (</w:t>
      </w:r>
      <w:r w:rsidR="00786CDA" w:rsidRPr="00BA6EAD">
        <w:rPr>
          <w:rFonts w:ascii="Times New Roman" w:eastAsia="Times New Roman" w:hAnsi="Times New Roman" w:cs="Times New Roman"/>
          <w:color w:val="000000"/>
          <w:sz w:val="24"/>
          <w:szCs w:val="24"/>
        </w:rPr>
        <w:t>Office of Disease Prevention and Health Promotion</w:t>
      </w:r>
      <w:r w:rsidR="00786CDA" w:rsidRPr="00BA6EAD">
        <w:rPr>
          <w:rFonts w:ascii="Times New Roman" w:eastAsia="Times New Roman" w:hAnsi="Times New Roman" w:cs="Times New Roman"/>
          <w:color w:val="000000"/>
          <w:sz w:val="24"/>
          <w:szCs w:val="24"/>
        </w:rPr>
        <w:t>, 2017)</w:t>
      </w:r>
      <w:r w:rsidRPr="00BA6EAD">
        <w:rPr>
          <w:rFonts w:ascii="Times New Roman" w:eastAsia="Times New Roman" w:hAnsi="Times New Roman" w:cs="Times New Roman"/>
          <w:color w:val="000000"/>
          <w:sz w:val="24"/>
          <w:szCs w:val="24"/>
        </w:rPr>
        <w:t>. However, recidivism is common among these released individuals. Conversely, 2 in every 3 of these people are rearrested probably 3 years after they are released, while 50 percent face incarceration</w:t>
      </w:r>
      <w:r w:rsidR="00786CDA" w:rsidRPr="00BA6EAD">
        <w:rPr>
          <w:rFonts w:ascii="Times New Roman" w:eastAsia="Times New Roman" w:hAnsi="Times New Roman" w:cs="Times New Roman"/>
          <w:color w:val="000000"/>
          <w:sz w:val="24"/>
          <w:szCs w:val="24"/>
        </w:rPr>
        <w:t xml:space="preserve"> (</w:t>
      </w:r>
      <w:r w:rsidR="00786CDA" w:rsidRPr="00BA6EAD">
        <w:rPr>
          <w:rFonts w:ascii="Times New Roman" w:eastAsia="Times New Roman" w:hAnsi="Times New Roman" w:cs="Times New Roman"/>
          <w:color w:val="000000"/>
          <w:sz w:val="24"/>
          <w:szCs w:val="24"/>
        </w:rPr>
        <w:t>Office of Disease Prevention and Health Promotion, 2017</w:t>
      </w:r>
      <w:r w:rsidR="00786CDA" w:rsidRPr="00BA6EAD">
        <w:rPr>
          <w:rFonts w:ascii="Times New Roman" w:eastAsia="Times New Roman" w:hAnsi="Times New Roman" w:cs="Times New Roman"/>
          <w:color w:val="000000"/>
          <w:sz w:val="24"/>
          <w:szCs w:val="24"/>
        </w:rPr>
        <w:t>)</w:t>
      </w:r>
      <w:r w:rsidRPr="00BA6EAD">
        <w:rPr>
          <w:rFonts w:ascii="Times New Roman" w:eastAsia="Times New Roman" w:hAnsi="Times New Roman" w:cs="Times New Roman"/>
          <w:color w:val="000000"/>
          <w:sz w:val="24"/>
          <w:szCs w:val="24"/>
        </w:rPr>
        <w:t>. The United States also has a higher recidivism rate, which is 60 percent as compared to the United Kingdom that has 50 percent</w:t>
      </w:r>
      <w:r w:rsidR="00786CDA" w:rsidRPr="00BA6EAD">
        <w:rPr>
          <w:rFonts w:ascii="Times New Roman" w:eastAsia="Times New Roman" w:hAnsi="Times New Roman" w:cs="Times New Roman"/>
          <w:color w:val="000000"/>
          <w:sz w:val="24"/>
          <w:szCs w:val="24"/>
        </w:rPr>
        <w:t xml:space="preserve"> (</w:t>
      </w:r>
      <w:r w:rsidR="00786CDA" w:rsidRPr="00BA6EAD">
        <w:rPr>
          <w:rFonts w:ascii="Times New Roman" w:eastAsia="Times New Roman" w:hAnsi="Times New Roman" w:cs="Times New Roman"/>
          <w:color w:val="000000"/>
          <w:sz w:val="24"/>
          <w:szCs w:val="24"/>
        </w:rPr>
        <w:t>Office of Disease Prevention and Health Promotion, 2017</w:t>
      </w:r>
      <w:r w:rsidR="00786CDA" w:rsidRPr="00BA6EAD">
        <w:rPr>
          <w:rFonts w:ascii="Times New Roman" w:eastAsia="Times New Roman" w:hAnsi="Times New Roman" w:cs="Times New Roman"/>
          <w:color w:val="000000"/>
          <w:sz w:val="24"/>
          <w:szCs w:val="24"/>
        </w:rPr>
        <w:t>)</w:t>
      </w:r>
      <w:r w:rsidRPr="00BA6EAD">
        <w:rPr>
          <w:rFonts w:ascii="Times New Roman" w:eastAsia="Times New Roman" w:hAnsi="Times New Roman" w:cs="Times New Roman"/>
          <w:color w:val="000000"/>
          <w:sz w:val="24"/>
          <w:szCs w:val="24"/>
        </w:rPr>
        <w:t xml:space="preserve">. </w:t>
      </w:r>
    </w:p>
    <w:p w:rsidR="004D3F2C" w:rsidRPr="00BA6EAD" w:rsidRDefault="004D3F2C" w:rsidP="00BA6EAD">
      <w:pPr>
        <w:spacing w:line="480" w:lineRule="auto"/>
        <w:ind w:firstLine="720"/>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The majority of the released individuals face various difficulties trying to reintegrate into the community. Some of these difficulties include adjusting to the new environment, unemployment, inadequate or lack of housing, and family problems like rejection</w:t>
      </w:r>
      <w:r w:rsidR="00786CDA" w:rsidRPr="00BA6EAD">
        <w:rPr>
          <w:rFonts w:ascii="Times New Roman" w:eastAsia="Times New Roman" w:hAnsi="Times New Roman" w:cs="Times New Roman"/>
          <w:color w:val="000000"/>
          <w:sz w:val="24"/>
          <w:szCs w:val="24"/>
        </w:rPr>
        <w:t xml:space="preserve"> (</w:t>
      </w:r>
      <w:r w:rsidR="00786CDA" w:rsidRPr="00786CDA">
        <w:rPr>
          <w:rFonts w:ascii="Times New Roman" w:eastAsia="Times New Roman" w:hAnsi="Times New Roman" w:cs="Times New Roman"/>
          <w:sz w:val="24"/>
          <w:szCs w:val="24"/>
        </w:rPr>
        <w:t>Latessa</w:t>
      </w:r>
      <w:r w:rsidR="00786CDA" w:rsidRPr="00BA6EAD">
        <w:rPr>
          <w:rFonts w:ascii="Times New Roman" w:eastAsia="Times New Roman" w:hAnsi="Times New Roman" w:cs="Times New Roman"/>
          <w:sz w:val="24"/>
          <w:szCs w:val="24"/>
        </w:rPr>
        <w:t xml:space="preserve"> et al., 2020)</w:t>
      </w:r>
      <w:r w:rsidRPr="00BA6EAD">
        <w:rPr>
          <w:rFonts w:ascii="Times New Roman" w:eastAsia="Times New Roman" w:hAnsi="Times New Roman" w:cs="Times New Roman"/>
          <w:color w:val="000000"/>
          <w:sz w:val="24"/>
          <w:szCs w:val="24"/>
        </w:rPr>
        <w:t xml:space="preserve">. Notably, because of their criminal history, previously incarcerated individuals face challenges in securing housing as well as employment opportunities. Additionally, due to their criminal history, released people may lose benefits provided by the federal as well as state governments. Such benefits include educational support, housing benefits, and food stamps. </w:t>
      </w:r>
      <w:r w:rsidRPr="00BA6EAD">
        <w:rPr>
          <w:rFonts w:ascii="Times New Roman" w:eastAsia="Times New Roman" w:hAnsi="Times New Roman" w:cs="Times New Roman"/>
          <w:color w:val="000000"/>
          <w:sz w:val="24"/>
          <w:szCs w:val="24"/>
        </w:rPr>
        <w:lastRenderedPageBreak/>
        <w:t>Poverty is one of the major factors that exacerbate drug offenses. Notably, poor people engage in drug offenses to raise money to cater to their basic needs. Due to these challenges that these people fail, the majority of them decide to engage in their former activities of a drug offense, and it is through this activity that they are rearrested.</w:t>
      </w:r>
    </w:p>
    <w:p w:rsidR="004D3F2C" w:rsidRPr="00BA6EAD" w:rsidRDefault="004D3F2C" w:rsidP="00BA6EAD">
      <w:pPr>
        <w:spacing w:line="480" w:lineRule="auto"/>
        <w:jc w:val="center"/>
        <w:rPr>
          <w:rFonts w:ascii="Times New Roman" w:eastAsia="Times New Roman" w:hAnsi="Times New Roman" w:cs="Times New Roman"/>
          <w:b/>
          <w:color w:val="000000"/>
          <w:sz w:val="24"/>
          <w:szCs w:val="24"/>
        </w:rPr>
      </w:pPr>
      <w:r w:rsidRPr="00BA6EAD">
        <w:rPr>
          <w:rFonts w:ascii="Times New Roman" w:eastAsia="Times New Roman" w:hAnsi="Times New Roman" w:cs="Times New Roman"/>
          <w:b/>
          <w:color w:val="000000"/>
          <w:sz w:val="24"/>
          <w:szCs w:val="24"/>
        </w:rPr>
        <w:t>Reentry Programs</w:t>
      </w:r>
    </w:p>
    <w:p w:rsidR="004D3F2C" w:rsidRPr="00BA6EAD" w:rsidRDefault="004D3F2C" w:rsidP="00BA6EAD">
      <w:pPr>
        <w:spacing w:line="480" w:lineRule="auto"/>
        <w:ind w:firstLine="720"/>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One of the effective reentry programs for drug offenders is the use of drug courts. Drug courts are particular court programs, which aim at minimizing recidivism through subjecting defendants to treatment, supervision as well as monitoring, and support services intervention rather than incarceration. In particular, drug court intervention significantly minimizes future occurrences of drug offenses and property crimes. The use of a drug court program has been effective in the United States. For example, a study involving drug courts in Oregon State and specifically, Multnomah County revealed that this program had long-term benefits, whereby after 14 years in the program, the participants were perceived to be 24 percent less likely to face recidivism due to drug offenses and 30 percent less likely to be rearrested at all</w:t>
      </w:r>
      <w:r w:rsidR="00786CDA" w:rsidRPr="00BA6EAD">
        <w:rPr>
          <w:rFonts w:ascii="Times New Roman" w:eastAsia="Times New Roman" w:hAnsi="Times New Roman" w:cs="Times New Roman"/>
          <w:color w:val="000000"/>
          <w:sz w:val="24"/>
          <w:szCs w:val="24"/>
        </w:rPr>
        <w:t xml:space="preserve"> (</w:t>
      </w:r>
      <w:r w:rsidR="00786CDA" w:rsidRPr="00786CDA">
        <w:rPr>
          <w:rFonts w:ascii="Times New Roman" w:eastAsia="Times New Roman" w:hAnsi="Times New Roman" w:cs="Times New Roman"/>
          <w:sz w:val="24"/>
          <w:szCs w:val="24"/>
        </w:rPr>
        <w:t>Mitchell</w:t>
      </w:r>
      <w:r w:rsidR="00786CDA" w:rsidRPr="00BA6EAD">
        <w:rPr>
          <w:rFonts w:ascii="Times New Roman" w:eastAsia="Times New Roman" w:hAnsi="Times New Roman" w:cs="Times New Roman"/>
          <w:sz w:val="24"/>
          <w:szCs w:val="24"/>
        </w:rPr>
        <w:t xml:space="preserve"> et al., 2017)</w:t>
      </w:r>
      <w:r w:rsidRPr="00BA6EAD">
        <w:rPr>
          <w:rFonts w:ascii="Times New Roman" w:eastAsia="Times New Roman" w:hAnsi="Times New Roman" w:cs="Times New Roman"/>
          <w:color w:val="000000"/>
          <w:sz w:val="24"/>
          <w:szCs w:val="24"/>
        </w:rPr>
        <w:t>. Nationally, the participants in the drug court program revealed that they had a 26 percent chance of reporting any incidence of drug abuse after going through the program</w:t>
      </w:r>
      <w:r w:rsidR="00786CDA" w:rsidRPr="00BA6EAD">
        <w:rPr>
          <w:rFonts w:ascii="Times New Roman" w:eastAsia="Times New Roman" w:hAnsi="Times New Roman" w:cs="Times New Roman"/>
          <w:color w:val="000000"/>
          <w:sz w:val="24"/>
          <w:szCs w:val="24"/>
        </w:rPr>
        <w:t xml:space="preserve"> (</w:t>
      </w:r>
      <w:r w:rsidR="00786CDA" w:rsidRPr="00786CDA">
        <w:rPr>
          <w:rFonts w:ascii="Times New Roman" w:eastAsia="Times New Roman" w:hAnsi="Times New Roman" w:cs="Times New Roman"/>
          <w:sz w:val="24"/>
          <w:szCs w:val="24"/>
        </w:rPr>
        <w:t>Mitchell</w:t>
      </w:r>
      <w:r w:rsidR="00786CDA" w:rsidRPr="00BA6EAD">
        <w:rPr>
          <w:rFonts w:ascii="Times New Roman" w:eastAsia="Times New Roman" w:hAnsi="Times New Roman" w:cs="Times New Roman"/>
          <w:sz w:val="24"/>
          <w:szCs w:val="24"/>
        </w:rPr>
        <w:t xml:space="preserve"> et al., 2017</w:t>
      </w:r>
      <w:r w:rsidR="00786CDA" w:rsidRPr="00BA6EAD">
        <w:rPr>
          <w:rFonts w:ascii="Times New Roman" w:eastAsia="Times New Roman" w:hAnsi="Times New Roman" w:cs="Times New Roman"/>
          <w:sz w:val="24"/>
          <w:szCs w:val="24"/>
        </w:rPr>
        <w:t>)</w:t>
      </w:r>
      <w:r w:rsidRPr="00BA6EAD">
        <w:rPr>
          <w:rFonts w:ascii="Times New Roman" w:eastAsia="Times New Roman" w:hAnsi="Times New Roman" w:cs="Times New Roman"/>
          <w:color w:val="000000"/>
          <w:sz w:val="24"/>
          <w:szCs w:val="24"/>
        </w:rPr>
        <w:t xml:space="preserve">. </w:t>
      </w:r>
    </w:p>
    <w:p w:rsidR="004D3F2C" w:rsidRPr="00BA6EAD" w:rsidRDefault="004D3F2C" w:rsidP="00BA6EAD">
      <w:pPr>
        <w:spacing w:line="480" w:lineRule="auto"/>
        <w:ind w:firstLine="720"/>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In addition, employment reentry assistance is an effective intervention to aid drug offenders once they are released. Employment needs are one of the factors that highly contribute to drug offenses. When drug offenders are released, they struggle with challenges in securing employment opportunities. Such challenges include low motivation and self-esteem, skill deficiencies, mental disorders, and lack of training</w:t>
      </w:r>
      <w:r w:rsidR="00786CDA" w:rsidRPr="00BA6EAD">
        <w:rPr>
          <w:rFonts w:ascii="Times New Roman" w:eastAsia="Times New Roman" w:hAnsi="Times New Roman" w:cs="Times New Roman"/>
          <w:color w:val="000000"/>
          <w:sz w:val="24"/>
          <w:szCs w:val="24"/>
        </w:rPr>
        <w:t xml:space="preserve"> (</w:t>
      </w:r>
      <w:r w:rsidR="00786CDA" w:rsidRPr="00786CDA">
        <w:rPr>
          <w:rFonts w:ascii="Times New Roman" w:eastAsia="Times New Roman" w:hAnsi="Times New Roman" w:cs="Times New Roman"/>
          <w:sz w:val="24"/>
          <w:szCs w:val="24"/>
        </w:rPr>
        <w:t>Latessa</w:t>
      </w:r>
      <w:r w:rsidR="00786CDA" w:rsidRPr="00BA6EAD">
        <w:rPr>
          <w:rFonts w:ascii="Times New Roman" w:eastAsia="Times New Roman" w:hAnsi="Times New Roman" w:cs="Times New Roman"/>
          <w:sz w:val="24"/>
          <w:szCs w:val="24"/>
        </w:rPr>
        <w:t xml:space="preserve"> et al., 2020</w:t>
      </w:r>
      <w:r w:rsidR="00786CDA" w:rsidRPr="00BA6EAD">
        <w:rPr>
          <w:rFonts w:ascii="Times New Roman" w:eastAsia="Times New Roman" w:hAnsi="Times New Roman" w:cs="Times New Roman"/>
          <w:sz w:val="24"/>
          <w:szCs w:val="24"/>
        </w:rPr>
        <w:t>)</w:t>
      </w:r>
      <w:r w:rsidRPr="00BA6EAD">
        <w:rPr>
          <w:rFonts w:ascii="Times New Roman" w:eastAsia="Times New Roman" w:hAnsi="Times New Roman" w:cs="Times New Roman"/>
          <w:color w:val="000000"/>
          <w:sz w:val="24"/>
          <w:szCs w:val="24"/>
        </w:rPr>
        <w:t xml:space="preserve">. Others include lack of </w:t>
      </w:r>
      <w:r w:rsidRPr="00BA6EAD">
        <w:rPr>
          <w:rFonts w:ascii="Times New Roman" w:eastAsia="Times New Roman" w:hAnsi="Times New Roman" w:cs="Times New Roman"/>
          <w:color w:val="000000"/>
          <w:sz w:val="24"/>
          <w:szCs w:val="24"/>
        </w:rPr>
        <w:lastRenderedPageBreak/>
        <w:t xml:space="preserve">accommodation, criminal history, and lack of family support. Therefore, employment opportunities at the community level, such as effective training to impart them with skills, affordable housing, and treating mental disorders, can greatly help the offenders to secure employment opportunities to cater to their needs. Also, being proactive in seeking assistance when looking for jobs can help </w:t>
      </w:r>
      <w:r w:rsidR="00786CDA" w:rsidRPr="00BA6EAD">
        <w:rPr>
          <w:rFonts w:ascii="Times New Roman" w:eastAsia="Times New Roman" w:hAnsi="Times New Roman" w:cs="Times New Roman"/>
          <w:color w:val="000000"/>
          <w:sz w:val="24"/>
          <w:szCs w:val="24"/>
        </w:rPr>
        <w:t>drug offenders</w:t>
      </w:r>
      <w:r w:rsidRPr="00BA6EAD">
        <w:rPr>
          <w:rFonts w:ascii="Times New Roman" w:eastAsia="Times New Roman" w:hAnsi="Times New Roman" w:cs="Times New Roman"/>
          <w:color w:val="000000"/>
          <w:sz w:val="24"/>
          <w:szCs w:val="24"/>
        </w:rPr>
        <w:t xml:space="preserve"> land job opportunities. Some of the essential employment interventions include attending classes for job readiness, job training and placement, and vocational education. </w:t>
      </w:r>
    </w:p>
    <w:p w:rsidR="004D3F2C" w:rsidRPr="00BA6EAD" w:rsidRDefault="004D3F2C" w:rsidP="00BA6EAD">
      <w:pPr>
        <w:spacing w:line="480" w:lineRule="auto"/>
        <w:ind w:firstLine="720"/>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 xml:space="preserve">Moreover, interventions for substance abuse can be effective reentry programs for drug offenders. Some of the treatment interventions for substance abuse at the community level include residential, outpatient treatment and detoxification programs, therapeutic communities. The services provided under these programs include training to impart social skills, drug-testing, and counseling. These services can greatly reduce the effects of substance abuse as well as coping mechanisms. Prison inmates need to be trained on coping mechanisms so that they can refrain from drug-related crimes and learn how they can move on with life. </w:t>
      </w:r>
    </w:p>
    <w:p w:rsidR="004D3F2C" w:rsidRPr="00BA6EAD" w:rsidRDefault="004D3F2C" w:rsidP="00BA6EAD">
      <w:pPr>
        <w:spacing w:line="480" w:lineRule="auto"/>
        <w:jc w:val="center"/>
        <w:rPr>
          <w:rFonts w:ascii="Times New Roman" w:eastAsia="Times New Roman" w:hAnsi="Times New Roman" w:cs="Times New Roman"/>
          <w:b/>
          <w:color w:val="000000"/>
          <w:sz w:val="24"/>
          <w:szCs w:val="24"/>
        </w:rPr>
      </w:pPr>
      <w:r w:rsidRPr="00BA6EAD">
        <w:rPr>
          <w:rFonts w:ascii="Times New Roman" w:eastAsia="Times New Roman" w:hAnsi="Times New Roman" w:cs="Times New Roman"/>
          <w:b/>
          <w:color w:val="000000"/>
          <w:sz w:val="24"/>
          <w:szCs w:val="24"/>
        </w:rPr>
        <w:t>The Program the Agency Should Pursue</w:t>
      </w:r>
    </w:p>
    <w:p w:rsidR="00786CDA" w:rsidRPr="00BA6EAD" w:rsidRDefault="004D3F2C" w:rsidP="00BA6EAD">
      <w:pPr>
        <w:spacing w:line="480" w:lineRule="auto"/>
        <w:ind w:firstLine="720"/>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The most effective program that the agency should pursue is the one on interventions for substance abuse</w:t>
      </w:r>
      <w:r w:rsidR="00A71B2A" w:rsidRPr="00BA6EAD">
        <w:rPr>
          <w:rFonts w:ascii="Times New Roman" w:eastAsia="Times New Roman" w:hAnsi="Times New Roman" w:cs="Times New Roman"/>
          <w:color w:val="000000"/>
          <w:sz w:val="24"/>
          <w:szCs w:val="24"/>
        </w:rPr>
        <w:t xml:space="preserve"> at the community level</w:t>
      </w:r>
      <w:r w:rsidRPr="00BA6EAD">
        <w:rPr>
          <w:rFonts w:ascii="Times New Roman" w:eastAsia="Times New Roman" w:hAnsi="Times New Roman" w:cs="Times New Roman"/>
          <w:color w:val="000000"/>
          <w:sz w:val="24"/>
          <w:szCs w:val="24"/>
        </w:rPr>
        <w:t>. The most effective program should be the one that aims at equipping the offenders with coping mechanisms and helping them to refrain from drug offenses. Substance abuse intervention programs provided at the community level are the most effective reentry programs for drug offenders. For example, counseling services may help them in managing mental illnesses and improving their self-esteem</w:t>
      </w:r>
      <w:r w:rsidR="00A95E09" w:rsidRPr="00BA6EAD">
        <w:rPr>
          <w:rFonts w:ascii="Times New Roman" w:eastAsia="Times New Roman" w:hAnsi="Times New Roman" w:cs="Times New Roman"/>
          <w:color w:val="000000"/>
          <w:sz w:val="24"/>
          <w:szCs w:val="24"/>
        </w:rPr>
        <w:t xml:space="preserve"> (</w:t>
      </w:r>
      <w:r w:rsidR="00A95E09" w:rsidRPr="00786CDA">
        <w:rPr>
          <w:rFonts w:ascii="Times New Roman" w:eastAsia="Times New Roman" w:hAnsi="Times New Roman" w:cs="Times New Roman"/>
          <w:sz w:val="24"/>
          <w:szCs w:val="24"/>
        </w:rPr>
        <w:t>Moore</w:t>
      </w:r>
      <w:r w:rsidR="00A95E09" w:rsidRPr="00BA6EAD">
        <w:rPr>
          <w:rFonts w:ascii="Times New Roman" w:eastAsia="Times New Roman" w:hAnsi="Times New Roman" w:cs="Times New Roman"/>
          <w:sz w:val="24"/>
          <w:szCs w:val="24"/>
        </w:rPr>
        <w:t xml:space="preserve"> et al., 2020)</w:t>
      </w:r>
      <w:r w:rsidRPr="00BA6EAD">
        <w:rPr>
          <w:rFonts w:ascii="Times New Roman" w:eastAsia="Times New Roman" w:hAnsi="Times New Roman" w:cs="Times New Roman"/>
          <w:color w:val="000000"/>
          <w:sz w:val="24"/>
          <w:szCs w:val="24"/>
        </w:rPr>
        <w:t xml:space="preserve">. Enhancing their self-esteem may help the offenders see themselves as important people in society, and they </w:t>
      </w:r>
      <w:r w:rsidRPr="00BA6EAD">
        <w:rPr>
          <w:rFonts w:ascii="Times New Roman" w:eastAsia="Times New Roman" w:hAnsi="Times New Roman" w:cs="Times New Roman"/>
          <w:color w:val="000000"/>
          <w:sz w:val="24"/>
          <w:szCs w:val="24"/>
        </w:rPr>
        <w:lastRenderedPageBreak/>
        <w:t xml:space="preserve">can therefore start to engage in productive activities, both at the individual and community level. In addition, under the substance abuse intervention programs, the offenders are accorded with residential, treatment, and therapeutic services. Treatment interventions would help the offenders recover from any illnesses suffered as a result of drug offenses and thus regain their health to undertake meaningful life interventions. More importantly, substance abuse intervention programs provided at the community level are effective in reaching a wide number of offenders at once as compared to when providing services to one individual at a time. Therefore, the program is economical; hence it should be highly preferred by the agency.   </w:t>
      </w: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BA6EAD" w:rsidRDefault="00BA6EAD" w:rsidP="00BA6EAD">
      <w:pPr>
        <w:spacing w:line="480" w:lineRule="auto"/>
        <w:jc w:val="center"/>
        <w:rPr>
          <w:rFonts w:ascii="Times New Roman" w:eastAsia="Times New Roman" w:hAnsi="Times New Roman" w:cs="Times New Roman"/>
          <w:b/>
          <w:color w:val="000000"/>
          <w:sz w:val="24"/>
          <w:szCs w:val="24"/>
        </w:rPr>
      </w:pPr>
    </w:p>
    <w:p w:rsidR="00A71B2A" w:rsidRPr="00786CDA" w:rsidRDefault="00786CDA" w:rsidP="00BA6EAD">
      <w:pPr>
        <w:spacing w:line="480" w:lineRule="auto"/>
        <w:jc w:val="center"/>
        <w:rPr>
          <w:rFonts w:ascii="Times New Roman" w:eastAsia="Times New Roman" w:hAnsi="Times New Roman" w:cs="Times New Roman"/>
          <w:b/>
          <w:color w:val="000000"/>
          <w:sz w:val="24"/>
          <w:szCs w:val="24"/>
        </w:rPr>
      </w:pPr>
      <w:bookmarkStart w:id="0" w:name="_GoBack"/>
      <w:bookmarkEnd w:id="0"/>
      <w:r w:rsidRPr="00BA6EAD">
        <w:rPr>
          <w:rFonts w:ascii="Times New Roman" w:eastAsia="Times New Roman" w:hAnsi="Times New Roman" w:cs="Times New Roman"/>
          <w:b/>
          <w:color w:val="000000"/>
          <w:sz w:val="24"/>
          <w:szCs w:val="24"/>
        </w:rPr>
        <w:lastRenderedPageBreak/>
        <w:t>Reference</w:t>
      </w:r>
    </w:p>
    <w:p w:rsidR="00A71B2A" w:rsidRPr="00BA6EAD" w:rsidRDefault="00A71B2A" w:rsidP="00BA6EAD">
      <w:pPr>
        <w:spacing w:line="480" w:lineRule="auto"/>
        <w:ind w:left="720" w:hanging="720"/>
        <w:rPr>
          <w:rFonts w:ascii="Times New Roman" w:eastAsia="Times New Roman" w:hAnsi="Times New Roman" w:cs="Times New Roman"/>
          <w:color w:val="000000"/>
          <w:sz w:val="24"/>
          <w:szCs w:val="24"/>
        </w:rPr>
      </w:pPr>
      <w:proofErr w:type="gramStart"/>
      <w:r w:rsidRPr="00BA6EAD">
        <w:rPr>
          <w:rFonts w:ascii="Times New Roman" w:eastAsia="Times New Roman" w:hAnsi="Times New Roman" w:cs="Times New Roman"/>
          <w:color w:val="000000"/>
          <w:sz w:val="24"/>
          <w:szCs w:val="24"/>
        </w:rPr>
        <w:t>Center for American Progress.</w:t>
      </w:r>
      <w:proofErr w:type="gramEnd"/>
      <w:r w:rsidRPr="00BA6EAD">
        <w:rPr>
          <w:rFonts w:ascii="Times New Roman" w:eastAsia="Times New Roman" w:hAnsi="Times New Roman" w:cs="Times New Roman"/>
          <w:color w:val="000000"/>
          <w:sz w:val="24"/>
          <w:szCs w:val="24"/>
        </w:rPr>
        <w:t xml:space="preserve"> (2018). Ending the War on Drugs: The Numbers. Retrieved from </w:t>
      </w:r>
      <w:hyperlink r:id="rId7" w:history="1">
        <w:r w:rsidRPr="00BA6EAD">
          <w:rPr>
            <w:rStyle w:val="Hyperlink"/>
            <w:rFonts w:ascii="Times New Roman" w:eastAsia="Times New Roman" w:hAnsi="Times New Roman" w:cs="Times New Roman"/>
            <w:sz w:val="24"/>
            <w:szCs w:val="24"/>
          </w:rPr>
          <w:t>https://www.americanprogress.org/issues/criminal-justice/reports/2018/06/27/452819/ending-war-drugs-numbers/</w:t>
        </w:r>
      </w:hyperlink>
      <w:r w:rsidRPr="00BA6EAD">
        <w:rPr>
          <w:rFonts w:ascii="Times New Roman" w:eastAsia="Times New Roman" w:hAnsi="Times New Roman" w:cs="Times New Roman"/>
          <w:color w:val="000000"/>
          <w:sz w:val="24"/>
          <w:szCs w:val="24"/>
        </w:rPr>
        <w:t xml:space="preserve"> </w:t>
      </w:r>
    </w:p>
    <w:p w:rsidR="00A71B2A" w:rsidRPr="00BA6EAD" w:rsidRDefault="00A71B2A" w:rsidP="00BA6EAD">
      <w:pPr>
        <w:spacing w:after="0" w:line="480" w:lineRule="auto"/>
        <w:ind w:left="720" w:hanging="720"/>
        <w:rPr>
          <w:rFonts w:ascii="Times New Roman" w:eastAsia="Times New Roman" w:hAnsi="Times New Roman" w:cs="Times New Roman"/>
          <w:sz w:val="24"/>
          <w:szCs w:val="24"/>
        </w:rPr>
      </w:pPr>
      <w:proofErr w:type="gramStart"/>
      <w:r w:rsidRPr="00786CDA">
        <w:rPr>
          <w:rFonts w:ascii="Times New Roman" w:eastAsia="Times New Roman" w:hAnsi="Times New Roman" w:cs="Times New Roman"/>
          <w:sz w:val="24"/>
          <w:szCs w:val="24"/>
        </w:rPr>
        <w:t xml:space="preserve">Latessa, E. J., Johnson, S. L., &amp; </w:t>
      </w:r>
      <w:proofErr w:type="spellStart"/>
      <w:r w:rsidRPr="00786CDA">
        <w:rPr>
          <w:rFonts w:ascii="Times New Roman" w:eastAsia="Times New Roman" w:hAnsi="Times New Roman" w:cs="Times New Roman"/>
          <w:sz w:val="24"/>
          <w:szCs w:val="24"/>
        </w:rPr>
        <w:t>Koetzle</w:t>
      </w:r>
      <w:proofErr w:type="spellEnd"/>
      <w:r w:rsidRPr="00786CDA">
        <w:rPr>
          <w:rFonts w:ascii="Times New Roman" w:eastAsia="Times New Roman" w:hAnsi="Times New Roman" w:cs="Times New Roman"/>
          <w:sz w:val="24"/>
          <w:szCs w:val="24"/>
        </w:rPr>
        <w:t>, D. (2020).</w:t>
      </w:r>
      <w:proofErr w:type="gramEnd"/>
      <w:r w:rsidRPr="00786CDA">
        <w:rPr>
          <w:rFonts w:ascii="Times New Roman" w:eastAsia="Times New Roman" w:hAnsi="Times New Roman" w:cs="Times New Roman"/>
          <w:sz w:val="24"/>
          <w:szCs w:val="24"/>
        </w:rPr>
        <w:t xml:space="preserve"> </w:t>
      </w:r>
      <w:r w:rsidRPr="00786CDA">
        <w:rPr>
          <w:rFonts w:ascii="Times New Roman" w:eastAsia="Times New Roman" w:hAnsi="Times New Roman" w:cs="Times New Roman"/>
          <w:i/>
          <w:iCs/>
          <w:sz w:val="24"/>
          <w:szCs w:val="24"/>
        </w:rPr>
        <w:t>What works (and doesn't) in reducing recidivism</w:t>
      </w:r>
      <w:r w:rsidRPr="00786CDA">
        <w:rPr>
          <w:rFonts w:ascii="Times New Roman" w:eastAsia="Times New Roman" w:hAnsi="Times New Roman" w:cs="Times New Roman"/>
          <w:sz w:val="24"/>
          <w:szCs w:val="24"/>
        </w:rPr>
        <w:t xml:space="preserve">. </w:t>
      </w:r>
      <w:proofErr w:type="spellStart"/>
      <w:proofErr w:type="gramStart"/>
      <w:r w:rsidRPr="00786CDA">
        <w:rPr>
          <w:rFonts w:ascii="Times New Roman" w:eastAsia="Times New Roman" w:hAnsi="Times New Roman" w:cs="Times New Roman"/>
          <w:sz w:val="24"/>
          <w:szCs w:val="24"/>
        </w:rPr>
        <w:t>Routledge</w:t>
      </w:r>
      <w:proofErr w:type="spellEnd"/>
      <w:r w:rsidRPr="00786CDA">
        <w:rPr>
          <w:rFonts w:ascii="Times New Roman" w:eastAsia="Times New Roman" w:hAnsi="Times New Roman" w:cs="Times New Roman"/>
          <w:sz w:val="24"/>
          <w:szCs w:val="24"/>
        </w:rPr>
        <w:t>.</w:t>
      </w:r>
      <w:proofErr w:type="gramEnd"/>
    </w:p>
    <w:p w:rsidR="00A71B2A" w:rsidRPr="00BA6EAD" w:rsidRDefault="00A71B2A" w:rsidP="00BA6EAD">
      <w:pPr>
        <w:spacing w:after="0" w:line="480" w:lineRule="auto"/>
        <w:ind w:left="720" w:hanging="720"/>
        <w:rPr>
          <w:rFonts w:ascii="Times New Roman" w:eastAsia="Times New Roman" w:hAnsi="Times New Roman" w:cs="Times New Roman"/>
          <w:sz w:val="24"/>
          <w:szCs w:val="24"/>
        </w:rPr>
      </w:pPr>
      <w:proofErr w:type="gramStart"/>
      <w:r w:rsidRPr="00786CDA">
        <w:rPr>
          <w:rFonts w:ascii="Times New Roman" w:eastAsia="Times New Roman" w:hAnsi="Times New Roman" w:cs="Times New Roman"/>
          <w:sz w:val="24"/>
          <w:szCs w:val="24"/>
        </w:rPr>
        <w:t>Mitchell, O., Cochran, J. C., Mears, D. P., &amp; Bales, W. D. (2017).</w:t>
      </w:r>
      <w:proofErr w:type="gramEnd"/>
      <w:r w:rsidRPr="00786CDA">
        <w:rPr>
          <w:rFonts w:ascii="Times New Roman" w:eastAsia="Times New Roman" w:hAnsi="Times New Roman" w:cs="Times New Roman"/>
          <w:sz w:val="24"/>
          <w:szCs w:val="24"/>
        </w:rPr>
        <w:t xml:space="preserve"> The effectiveness of prison for reducing drug offender recidivism: a regression discontinuity analysis. </w:t>
      </w:r>
      <w:r w:rsidRPr="00786CDA">
        <w:rPr>
          <w:rFonts w:ascii="Times New Roman" w:eastAsia="Times New Roman" w:hAnsi="Times New Roman" w:cs="Times New Roman"/>
          <w:i/>
          <w:iCs/>
          <w:sz w:val="24"/>
          <w:szCs w:val="24"/>
        </w:rPr>
        <w:t>Journal of Experimental Criminology</w:t>
      </w:r>
      <w:r w:rsidRPr="00786CDA">
        <w:rPr>
          <w:rFonts w:ascii="Times New Roman" w:eastAsia="Times New Roman" w:hAnsi="Times New Roman" w:cs="Times New Roman"/>
          <w:sz w:val="24"/>
          <w:szCs w:val="24"/>
        </w:rPr>
        <w:t xml:space="preserve">, </w:t>
      </w:r>
      <w:r w:rsidRPr="00786CDA">
        <w:rPr>
          <w:rFonts w:ascii="Times New Roman" w:eastAsia="Times New Roman" w:hAnsi="Times New Roman" w:cs="Times New Roman"/>
          <w:i/>
          <w:iCs/>
          <w:sz w:val="24"/>
          <w:szCs w:val="24"/>
        </w:rPr>
        <w:t>13</w:t>
      </w:r>
      <w:r w:rsidRPr="00786CDA">
        <w:rPr>
          <w:rFonts w:ascii="Times New Roman" w:eastAsia="Times New Roman" w:hAnsi="Times New Roman" w:cs="Times New Roman"/>
          <w:sz w:val="24"/>
          <w:szCs w:val="24"/>
        </w:rPr>
        <w:t>(1), 1-27.</w:t>
      </w:r>
    </w:p>
    <w:p w:rsidR="00A71B2A" w:rsidRPr="00786CDA" w:rsidRDefault="00A71B2A" w:rsidP="00BA6EAD">
      <w:pPr>
        <w:spacing w:after="0" w:line="480" w:lineRule="auto"/>
        <w:ind w:left="720" w:hanging="720"/>
        <w:rPr>
          <w:rFonts w:ascii="Times New Roman" w:eastAsia="Times New Roman" w:hAnsi="Times New Roman" w:cs="Times New Roman"/>
          <w:sz w:val="24"/>
          <w:szCs w:val="24"/>
        </w:rPr>
      </w:pPr>
      <w:proofErr w:type="gramStart"/>
      <w:r w:rsidRPr="00786CDA">
        <w:rPr>
          <w:rFonts w:ascii="Times New Roman" w:eastAsia="Times New Roman" w:hAnsi="Times New Roman" w:cs="Times New Roman"/>
          <w:sz w:val="24"/>
          <w:szCs w:val="24"/>
        </w:rPr>
        <w:t xml:space="preserve">Moore, K. E., Hacker, R. L., </w:t>
      </w:r>
      <w:proofErr w:type="spellStart"/>
      <w:r w:rsidRPr="00786CDA">
        <w:rPr>
          <w:rFonts w:ascii="Times New Roman" w:eastAsia="Times New Roman" w:hAnsi="Times New Roman" w:cs="Times New Roman"/>
          <w:sz w:val="24"/>
          <w:szCs w:val="24"/>
        </w:rPr>
        <w:t>Oberleitner</w:t>
      </w:r>
      <w:proofErr w:type="spellEnd"/>
      <w:r w:rsidRPr="00786CDA">
        <w:rPr>
          <w:rFonts w:ascii="Times New Roman" w:eastAsia="Times New Roman" w:hAnsi="Times New Roman" w:cs="Times New Roman"/>
          <w:sz w:val="24"/>
          <w:szCs w:val="24"/>
        </w:rPr>
        <w:t>, L., &amp; McKee, S. A. (2020).</w:t>
      </w:r>
      <w:proofErr w:type="gramEnd"/>
      <w:r w:rsidRPr="00786CDA">
        <w:rPr>
          <w:rFonts w:ascii="Times New Roman" w:eastAsia="Times New Roman" w:hAnsi="Times New Roman" w:cs="Times New Roman"/>
          <w:sz w:val="24"/>
          <w:szCs w:val="24"/>
        </w:rPr>
        <w:t xml:space="preserve"> Reentry interventions that address substance use: A systematic review. </w:t>
      </w:r>
      <w:proofErr w:type="gramStart"/>
      <w:r w:rsidRPr="00786CDA">
        <w:rPr>
          <w:rFonts w:ascii="Times New Roman" w:eastAsia="Times New Roman" w:hAnsi="Times New Roman" w:cs="Times New Roman"/>
          <w:i/>
          <w:iCs/>
          <w:sz w:val="24"/>
          <w:szCs w:val="24"/>
        </w:rPr>
        <w:t>Psychological services</w:t>
      </w:r>
      <w:r w:rsidRPr="00786CDA">
        <w:rPr>
          <w:rFonts w:ascii="Times New Roman" w:eastAsia="Times New Roman" w:hAnsi="Times New Roman" w:cs="Times New Roman"/>
          <w:sz w:val="24"/>
          <w:szCs w:val="24"/>
        </w:rPr>
        <w:t xml:space="preserve">, </w:t>
      </w:r>
      <w:r w:rsidRPr="00786CDA">
        <w:rPr>
          <w:rFonts w:ascii="Times New Roman" w:eastAsia="Times New Roman" w:hAnsi="Times New Roman" w:cs="Times New Roman"/>
          <w:i/>
          <w:iCs/>
          <w:sz w:val="24"/>
          <w:szCs w:val="24"/>
        </w:rPr>
        <w:t>17</w:t>
      </w:r>
      <w:r w:rsidRPr="00786CDA">
        <w:rPr>
          <w:rFonts w:ascii="Times New Roman" w:eastAsia="Times New Roman" w:hAnsi="Times New Roman" w:cs="Times New Roman"/>
          <w:sz w:val="24"/>
          <w:szCs w:val="24"/>
        </w:rPr>
        <w:t>(1), 93.</w:t>
      </w:r>
      <w:proofErr w:type="gramEnd"/>
    </w:p>
    <w:p w:rsidR="00A71B2A" w:rsidRPr="00BA6EAD" w:rsidRDefault="00A71B2A" w:rsidP="00BA6EAD">
      <w:pPr>
        <w:spacing w:line="480" w:lineRule="auto"/>
        <w:ind w:left="720" w:hanging="720"/>
        <w:rPr>
          <w:rFonts w:ascii="Times New Roman" w:eastAsia="Times New Roman" w:hAnsi="Times New Roman" w:cs="Times New Roman"/>
          <w:color w:val="000000"/>
          <w:sz w:val="24"/>
          <w:szCs w:val="24"/>
        </w:rPr>
      </w:pPr>
      <w:proofErr w:type="gramStart"/>
      <w:r w:rsidRPr="00BA6EAD">
        <w:rPr>
          <w:rFonts w:ascii="Times New Roman" w:eastAsia="Times New Roman" w:hAnsi="Times New Roman" w:cs="Times New Roman"/>
          <w:color w:val="000000"/>
          <w:sz w:val="24"/>
          <w:szCs w:val="24"/>
        </w:rPr>
        <w:t>Office of Disease Prevention</w:t>
      </w:r>
      <w:r w:rsidRPr="00BA6EAD">
        <w:rPr>
          <w:rFonts w:ascii="Times New Roman" w:eastAsia="Times New Roman" w:hAnsi="Times New Roman" w:cs="Times New Roman"/>
          <w:color w:val="000000"/>
          <w:sz w:val="24"/>
          <w:szCs w:val="24"/>
        </w:rPr>
        <w:t xml:space="preserve"> and Health Promotion</w:t>
      </w:r>
      <w:r w:rsidRPr="00BA6EAD">
        <w:rPr>
          <w:rFonts w:ascii="Times New Roman" w:eastAsia="Times New Roman" w:hAnsi="Times New Roman" w:cs="Times New Roman"/>
          <w:color w:val="000000"/>
          <w:sz w:val="24"/>
          <w:szCs w:val="24"/>
        </w:rPr>
        <w:t>.</w:t>
      </w:r>
      <w:proofErr w:type="gramEnd"/>
      <w:r w:rsidRPr="00BA6EAD">
        <w:rPr>
          <w:rFonts w:ascii="Times New Roman" w:eastAsia="Times New Roman" w:hAnsi="Times New Roman" w:cs="Times New Roman"/>
          <w:color w:val="000000"/>
          <w:sz w:val="24"/>
          <w:szCs w:val="24"/>
        </w:rPr>
        <w:t xml:space="preserve"> </w:t>
      </w:r>
      <w:proofErr w:type="gramStart"/>
      <w:r w:rsidRPr="00BA6EAD">
        <w:rPr>
          <w:rFonts w:ascii="Times New Roman" w:eastAsia="Times New Roman" w:hAnsi="Times New Roman" w:cs="Times New Roman"/>
          <w:color w:val="000000"/>
          <w:sz w:val="24"/>
          <w:szCs w:val="24"/>
        </w:rPr>
        <w:t>(2017). Incarceration.</w:t>
      </w:r>
      <w:proofErr w:type="gramEnd"/>
      <w:r w:rsidRPr="00BA6EAD">
        <w:rPr>
          <w:rFonts w:ascii="Times New Roman" w:eastAsia="Times New Roman" w:hAnsi="Times New Roman" w:cs="Times New Roman"/>
          <w:color w:val="000000"/>
          <w:sz w:val="24"/>
          <w:szCs w:val="24"/>
        </w:rPr>
        <w:t xml:space="preserve"> Retrieved from </w:t>
      </w:r>
      <w:hyperlink r:id="rId8" w:history="1">
        <w:r w:rsidRPr="00BA6EAD">
          <w:rPr>
            <w:rStyle w:val="Hyperlink"/>
            <w:rFonts w:ascii="Times New Roman" w:eastAsia="Times New Roman" w:hAnsi="Times New Roman" w:cs="Times New Roman"/>
            <w:sz w:val="24"/>
            <w:szCs w:val="24"/>
          </w:rPr>
          <w:t>https://www.healthypeople.gov/2020/topics-objectives/topic/social-determinants-health/interventions-resources/incarceration</w:t>
        </w:r>
      </w:hyperlink>
      <w:r w:rsidRPr="00BA6EAD">
        <w:rPr>
          <w:rFonts w:ascii="Times New Roman" w:eastAsia="Times New Roman" w:hAnsi="Times New Roman" w:cs="Times New Roman"/>
          <w:color w:val="000000"/>
          <w:sz w:val="24"/>
          <w:szCs w:val="24"/>
        </w:rPr>
        <w:t xml:space="preserve">  </w:t>
      </w:r>
    </w:p>
    <w:p w:rsidR="00786CDA" w:rsidRPr="00786CDA" w:rsidRDefault="00786CDA" w:rsidP="00BA6EAD">
      <w:pPr>
        <w:spacing w:after="0" w:line="480" w:lineRule="auto"/>
        <w:rPr>
          <w:rFonts w:ascii="Times New Roman" w:eastAsia="Times New Roman" w:hAnsi="Times New Roman" w:cs="Times New Roman"/>
          <w:sz w:val="24"/>
          <w:szCs w:val="24"/>
        </w:rPr>
      </w:pPr>
      <w:r w:rsidRPr="00786CDA">
        <w:rPr>
          <w:rFonts w:ascii="Times New Roman" w:eastAsia="Times New Roman" w:hAnsi="Times New Roman" w:cs="Times New Roman"/>
          <w:sz w:val="24"/>
          <w:szCs w:val="24"/>
        </w:rPr>
        <w:t>.</w:t>
      </w:r>
    </w:p>
    <w:p w:rsidR="00786CDA" w:rsidRPr="00786CDA" w:rsidRDefault="00786CDA" w:rsidP="00BA6EAD">
      <w:pPr>
        <w:spacing w:after="0" w:line="480" w:lineRule="auto"/>
        <w:rPr>
          <w:rFonts w:ascii="Times New Roman" w:eastAsia="Times New Roman" w:hAnsi="Times New Roman" w:cs="Times New Roman"/>
          <w:sz w:val="24"/>
          <w:szCs w:val="24"/>
        </w:rPr>
      </w:pPr>
    </w:p>
    <w:p w:rsidR="00786CDA" w:rsidRPr="00BA6EAD" w:rsidRDefault="00786CDA" w:rsidP="00BA6EAD">
      <w:pPr>
        <w:spacing w:line="480" w:lineRule="auto"/>
        <w:rPr>
          <w:rFonts w:ascii="Times New Roman" w:eastAsia="Times New Roman" w:hAnsi="Times New Roman" w:cs="Times New Roman"/>
          <w:color w:val="000000"/>
          <w:sz w:val="24"/>
          <w:szCs w:val="24"/>
        </w:rPr>
      </w:pPr>
    </w:p>
    <w:p w:rsidR="004D3F2C" w:rsidRPr="00BA6EAD" w:rsidRDefault="004D3F2C" w:rsidP="00BA6EAD">
      <w:pPr>
        <w:spacing w:line="480" w:lineRule="auto"/>
        <w:rPr>
          <w:rFonts w:ascii="Times New Roman" w:eastAsia="Times New Roman" w:hAnsi="Times New Roman" w:cs="Times New Roman"/>
          <w:color w:val="000000"/>
          <w:sz w:val="24"/>
          <w:szCs w:val="24"/>
        </w:rPr>
      </w:pPr>
      <w:r w:rsidRPr="00BA6EAD">
        <w:rPr>
          <w:rFonts w:ascii="Times New Roman" w:eastAsia="Times New Roman" w:hAnsi="Times New Roman" w:cs="Times New Roman"/>
          <w:color w:val="000000"/>
          <w:sz w:val="24"/>
          <w:szCs w:val="24"/>
        </w:rPr>
        <w:t xml:space="preserve">                                   </w:t>
      </w:r>
    </w:p>
    <w:p w:rsidR="00993AC2" w:rsidRPr="00BA6EAD" w:rsidRDefault="004D3F2C" w:rsidP="00BA6EAD">
      <w:pPr>
        <w:spacing w:line="480" w:lineRule="auto"/>
        <w:rPr>
          <w:rFonts w:ascii="Times New Roman" w:hAnsi="Times New Roman" w:cs="Times New Roman"/>
          <w:sz w:val="24"/>
          <w:szCs w:val="24"/>
        </w:rPr>
      </w:pPr>
      <w:r w:rsidRPr="00BA6EAD">
        <w:rPr>
          <w:rFonts w:ascii="Times New Roman" w:eastAsia="Times New Roman" w:hAnsi="Times New Roman" w:cs="Times New Roman"/>
          <w:color w:val="000000"/>
          <w:sz w:val="24"/>
          <w:szCs w:val="24"/>
        </w:rPr>
        <w:t xml:space="preserve">              </w:t>
      </w:r>
    </w:p>
    <w:sectPr w:rsidR="00993AC2" w:rsidRPr="00BA6EAD" w:rsidSect="00A71B2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383" w:rsidRDefault="00A62383" w:rsidP="00A71B2A">
      <w:pPr>
        <w:spacing w:after="0" w:line="240" w:lineRule="auto"/>
      </w:pPr>
      <w:r>
        <w:separator/>
      </w:r>
    </w:p>
  </w:endnote>
  <w:endnote w:type="continuationSeparator" w:id="0">
    <w:p w:rsidR="00A62383" w:rsidRDefault="00A62383" w:rsidP="00A71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383" w:rsidRDefault="00A62383" w:rsidP="00A71B2A">
      <w:pPr>
        <w:spacing w:after="0" w:line="240" w:lineRule="auto"/>
      </w:pPr>
      <w:r>
        <w:separator/>
      </w:r>
    </w:p>
  </w:footnote>
  <w:footnote w:type="continuationSeparator" w:id="0">
    <w:p w:rsidR="00A62383" w:rsidRDefault="00A62383" w:rsidP="00A71B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B2A" w:rsidRPr="00BA6EAD" w:rsidRDefault="00BA6EAD">
    <w:pPr>
      <w:pStyle w:val="Header"/>
      <w:rPr>
        <w:rFonts w:ascii="Times New Roman" w:hAnsi="Times New Roman" w:cs="Times New Roman"/>
        <w:sz w:val="24"/>
        <w:szCs w:val="24"/>
      </w:rPr>
    </w:pPr>
    <w:r>
      <w:tab/>
    </w:r>
    <w:r>
      <w:tab/>
    </w:r>
    <w:r w:rsidRPr="00BA6EAD">
      <w:rPr>
        <w:rFonts w:ascii="Times New Roman" w:hAnsi="Times New Roman" w:cs="Times New Roman"/>
        <w:sz w:val="24"/>
        <w:szCs w:val="24"/>
      </w:rPr>
      <w:fldChar w:fldCharType="begin"/>
    </w:r>
    <w:r w:rsidRPr="00BA6EAD">
      <w:rPr>
        <w:rFonts w:ascii="Times New Roman" w:hAnsi="Times New Roman" w:cs="Times New Roman"/>
        <w:sz w:val="24"/>
        <w:szCs w:val="24"/>
      </w:rPr>
      <w:instrText xml:space="preserve"> PAGE   \* MERGEFORMAT </w:instrText>
    </w:r>
    <w:r w:rsidRPr="00BA6EAD">
      <w:rPr>
        <w:rFonts w:ascii="Times New Roman" w:hAnsi="Times New Roman" w:cs="Times New Roman"/>
        <w:sz w:val="24"/>
        <w:szCs w:val="24"/>
      </w:rPr>
      <w:fldChar w:fldCharType="separate"/>
    </w:r>
    <w:r>
      <w:rPr>
        <w:rFonts w:ascii="Times New Roman" w:hAnsi="Times New Roman" w:cs="Times New Roman"/>
        <w:noProof/>
        <w:sz w:val="24"/>
        <w:szCs w:val="24"/>
      </w:rPr>
      <w:t>2</w:t>
    </w:r>
    <w:r w:rsidRPr="00BA6EAD">
      <w:rPr>
        <w:rFonts w:ascii="Times New Roman" w:hAnsi="Times New Roman" w:cs="Times New Roman"/>
        <w:noProof/>
        <w:sz w:val="24"/>
        <w:szCs w:val="24"/>
      </w:rPr>
      <w:fldChar w:fldCharType="end"/>
    </w:r>
  </w:p>
  <w:p w:rsidR="00A71B2A" w:rsidRDefault="00A71B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B2A" w:rsidRPr="00A71B2A" w:rsidRDefault="00A71B2A">
    <w:pPr>
      <w:pStyle w:val="Header"/>
      <w:rPr>
        <w:rFonts w:ascii="Times New Roman" w:hAnsi="Times New Roman" w:cs="Times New Roman"/>
        <w:sz w:val="24"/>
        <w:szCs w:val="24"/>
      </w:rPr>
    </w:pPr>
    <w:r>
      <w:tab/>
    </w:r>
    <w:r>
      <w:tab/>
    </w:r>
    <w:r w:rsidRPr="00A71B2A">
      <w:rPr>
        <w:rFonts w:ascii="Times New Roman" w:hAnsi="Times New Roman" w:cs="Times New Roman"/>
        <w:sz w:val="24"/>
        <w:szCs w:val="24"/>
      </w:rPr>
      <w:fldChar w:fldCharType="begin"/>
    </w:r>
    <w:r w:rsidRPr="00A71B2A">
      <w:rPr>
        <w:rFonts w:ascii="Times New Roman" w:hAnsi="Times New Roman" w:cs="Times New Roman"/>
        <w:sz w:val="24"/>
        <w:szCs w:val="24"/>
      </w:rPr>
      <w:instrText xml:space="preserve"> PAGE   \* MERGEFORMAT </w:instrText>
    </w:r>
    <w:r w:rsidRPr="00A71B2A">
      <w:rPr>
        <w:rFonts w:ascii="Times New Roman" w:hAnsi="Times New Roman" w:cs="Times New Roman"/>
        <w:sz w:val="24"/>
        <w:szCs w:val="24"/>
      </w:rPr>
      <w:fldChar w:fldCharType="separate"/>
    </w:r>
    <w:r w:rsidR="00BA6EAD">
      <w:rPr>
        <w:rFonts w:ascii="Times New Roman" w:hAnsi="Times New Roman" w:cs="Times New Roman"/>
        <w:noProof/>
        <w:sz w:val="24"/>
        <w:szCs w:val="24"/>
      </w:rPr>
      <w:t>1</w:t>
    </w:r>
    <w:r w:rsidRPr="00A71B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39E"/>
    <w:rsid w:val="00056DFB"/>
    <w:rsid w:val="000E4A22"/>
    <w:rsid w:val="00344469"/>
    <w:rsid w:val="00377988"/>
    <w:rsid w:val="004000FF"/>
    <w:rsid w:val="00447B4D"/>
    <w:rsid w:val="004D3F2C"/>
    <w:rsid w:val="004D71F3"/>
    <w:rsid w:val="005411B5"/>
    <w:rsid w:val="00607B72"/>
    <w:rsid w:val="006354E6"/>
    <w:rsid w:val="006A15F2"/>
    <w:rsid w:val="006D257D"/>
    <w:rsid w:val="00730474"/>
    <w:rsid w:val="00757460"/>
    <w:rsid w:val="00786CDA"/>
    <w:rsid w:val="007A12E5"/>
    <w:rsid w:val="007D67E1"/>
    <w:rsid w:val="008514C8"/>
    <w:rsid w:val="008C139E"/>
    <w:rsid w:val="00963C1D"/>
    <w:rsid w:val="00993AC2"/>
    <w:rsid w:val="00A53E37"/>
    <w:rsid w:val="00A62383"/>
    <w:rsid w:val="00A71B2A"/>
    <w:rsid w:val="00A8372A"/>
    <w:rsid w:val="00A95E09"/>
    <w:rsid w:val="00BA6EAD"/>
    <w:rsid w:val="00BE3A6F"/>
    <w:rsid w:val="00CA01CF"/>
    <w:rsid w:val="00CA55FE"/>
    <w:rsid w:val="00DA7F49"/>
    <w:rsid w:val="00DE1551"/>
    <w:rsid w:val="00DF70CA"/>
    <w:rsid w:val="00E2083A"/>
    <w:rsid w:val="00E843D1"/>
    <w:rsid w:val="00F410B3"/>
    <w:rsid w:val="00F43C06"/>
    <w:rsid w:val="00F44295"/>
    <w:rsid w:val="00FC4513"/>
    <w:rsid w:val="00FC6ADA"/>
    <w:rsid w:val="00FE5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CDA"/>
    <w:rPr>
      <w:color w:val="0000FF" w:themeColor="hyperlink"/>
      <w:u w:val="single"/>
    </w:rPr>
  </w:style>
  <w:style w:type="paragraph" w:styleId="Header">
    <w:name w:val="header"/>
    <w:basedOn w:val="Normal"/>
    <w:link w:val="HeaderChar"/>
    <w:uiPriority w:val="99"/>
    <w:unhideWhenUsed/>
    <w:rsid w:val="00A71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B2A"/>
  </w:style>
  <w:style w:type="paragraph" w:styleId="Footer">
    <w:name w:val="footer"/>
    <w:basedOn w:val="Normal"/>
    <w:link w:val="FooterChar"/>
    <w:uiPriority w:val="99"/>
    <w:unhideWhenUsed/>
    <w:rsid w:val="00A71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B2A"/>
  </w:style>
  <w:style w:type="paragraph" w:styleId="BalloonText">
    <w:name w:val="Balloon Text"/>
    <w:basedOn w:val="Normal"/>
    <w:link w:val="BalloonTextChar"/>
    <w:uiPriority w:val="99"/>
    <w:semiHidden/>
    <w:unhideWhenUsed/>
    <w:rsid w:val="00A71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CDA"/>
    <w:rPr>
      <w:color w:val="0000FF" w:themeColor="hyperlink"/>
      <w:u w:val="single"/>
    </w:rPr>
  </w:style>
  <w:style w:type="paragraph" w:styleId="Header">
    <w:name w:val="header"/>
    <w:basedOn w:val="Normal"/>
    <w:link w:val="HeaderChar"/>
    <w:uiPriority w:val="99"/>
    <w:unhideWhenUsed/>
    <w:rsid w:val="00A71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B2A"/>
  </w:style>
  <w:style w:type="paragraph" w:styleId="Footer">
    <w:name w:val="footer"/>
    <w:basedOn w:val="Normal"/>
    <w:link w:val="FooterChar"/>
    <w:uiPriority w:val="99"/>
    <w:unhideWhenUsed/>
    <w:rsid w:val="00A71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B2A"/>
  </w:style>
  <w:style w:type="paragraph" w:styleId="BalloonText">
    <w:name w:val="Balloon Text"/>
    <w:basedOn w:val="Normal"/>
    <w:link w:val="BalloonTextChar"/>
    <w:uiPriority w:val="99"/>
    <w:semiHidden/>
    <w:unhideWhenUsed/>
    <w:rsid w:val="00A71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B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097157">
      <w:bodyDiv w:val="1"/>
      <w:marLeft w:val="0"/>
      <w:marRight w:val="0"/>
      <w:marTop w:val="0"/>
      <w:marBottom w:val="0"/>
      <w:divBdr>
        <w:top w:val="none" w:sz="0" w:space="0" w:color="auto"/>
        <w:left w:val="none" w:sz="0" w:space="0" w:color="auto"/>
        <w:bottom w:val="none" w:sz="0" w:space="0" w:color="auto"/>
        <w:right w:val="none" w:sz="0" w:space="0" w:color="auto"/>
      </w:divBdr>
      <w:divsChild>
        <w:div w:id="1872838374">
          <w:marLeft w:val="0"/>
          <w:marRight w:val="0"/>
          <w:marTop w:val="0"/>
          <w:marBottom w:val="0"/>
          <w:divBdr>
            <w:top w:val="none" w:sz="0" w:space="0" w:color="auto"/>
            <w:left w:val="none" w:sz="0" w:space="0" w:color="auto"/>
            <w:bottom w:val="none" w:sz="0" w:space="0" w:color="auto"/>
            <w:right w:val="none" w:sz="0" w:space="0" w:color="auto"/>
          </w:divBdr>
        </w:div>
      </w:divsChild>
    </w:div>
    <w:div w:id="456266840">
      <w:bodyDiv w:val="1"/>
      <w:marLeft w:val="0"/>
      <w:marRight w:val="0"/>
      <w:marTop w:val="0"/>
      <w:marBottom w:val="0"/>
      <w:divBdr>
        <w:top w:val="none" w:sz="0" w:space="0" w:color="auto"/>
        <w:left w:val="none" w:sz="0" w:space="0" w:color="auto"/>
        <w:bottom w:val="none" w:sz="0" w:space="0" w:color="auto"/>
        <w:right w:val="none" w:sz="0" w:space="0" w:color="auto"/>
      </w:divBdr>
      <w:divsChild>
        <w:div w:id="18901430">
          <w:marLeft w:val="0"/>
          <w:marRight w:val="0"/>
          <w:marTop w:val="0"/>
          <w:marBottom w:val="0"/>
          <w:divBdr>
            <w:top w:val="none" w:sz="0" w:space="0" w:color="auto"/>
            <w:left w:val="none" w:sz="0" w:space="0" w:color="auto"/>
            <w:bottom w:val="none" w:sz="0" w:space="0" w:color="auto"/>
            <w:right w:val="none" w:sz="0" w:space="0" w:color="auto"/>
          </w:divBdr>
        </w:div>
      </w:divsChild>
    </w:div>
    <w:div w:id="617221525">
      <w:bodyDiv w:val="1"/>
      <w:marLeft w:val="0"/>
      <w:marRight w:val="0"/>
      <w:marTop w:val="0"/>
      <w:marBottom w:val="0"/>
      <w:divBdr>
        <w:top w:val="none" w:sz="0" w:space="0" w:color="auto"/>
        <w:left w:val="none" w:sz="0" w:space="0" w:color="auto"/>
        <w:bottom w:val="none" w:sz="0" w:space="0" w:color="auto"/>
        <w:right w:val="none" w:sz="0" w:space="0" w:color="auto"/>
      </w:divBdr>
      <w:divsChild>
        <w:div w:id="1632634418">
          <w:marLeft w:val="0"/>
          <w:marRight w:val="0"/>
          <w:marTop w:val="0"/>
          <w:marBottom w:val="0"/>
          <w:divBdr>
            <w:top w:val="none" w:sz="0" w:space="0" w:color="auto"/>
            <w:left w:val="none" w:sz="0" w:space="0" w:color="auto"/>
            <w:bottom w:val="none" w:sz="0" w:space="0" w:color="auto"/>
            <w:right w:val="none" w:sz="0" w:space="0" w:color="auto"/>
          </w:divBdr>
        </w:div>
      </w:divsChild>
    </w:div>
    <w:div w:id="1913345288">
      <w:bodyDiv w:val="1"/>
      <w:marLeft w:val="0"/>
      <w:marRight w:val="0"/>
      <w:marTop w:val="0"/>
      <w:marBottom w:val="0"/>
      <w:divBdr>
        <w:top w:val="none" w:sz="0" w:space="0" w:color="auto"/>
        <w:left w:val="none" w:sz="0" w:space="0" w:color="auto"/>
        <w:bottom w:val="none" w:sz="0" w:space="0" w:color="auto"/>
        <w:right w:val="none" w:sz="0" w:space="0" w:color="auto"/>
      </w:divBdr>
      <w:divsChild>
        <w:div w:id="1908764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people.gov/2020/topics-objectives/topic/social-determinants-health/interventions-resources/incarceration" TargetMode="External"/><Relationship Id="rId3" Type="http://schemas.openxmlformats.org/officeDocument/2006/relationships/settings" Target="settings.xml"/><Relationship Id="rId7" Type="http://schemas.openxmlformats.org/officeDocument/2006/relationships/hyperlink" Target="https://www.americanprogress.org/issues/criminal-justice/reports/2018/06/27/452819/ending-war-drugs-number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2021-01-19T18:17:00Z</dcterms:created>
  <dcterms:modified xsi:type="dcterms:W3CDTF">2021-01-19T18:17:00Z</dcterms:modified>
</cp:coreProperties>
</file>